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155C" w14:textId="693D5D3E" w:rsidR="00731211" w:rsidRPr="00C2287F" w:rsidRDefault="00731211" w:rsidP="00C2287F">
      <w:pPr>
        <w:jc w:val="center"/>
        <w:rPr>
          <w:b/>
          <w:bCs/>
        </w:rPr>
      </w:pPr>
      <w:r w:rsidRPr="00C2287F">
        <w:rPr>
          <w:b/>
          <w:bCs/>
        </w:rPr>
        <w:t>Entretien de l’orientation</w:t>
      </w:r>
      <w:r w:rsidR="00C2287F" w:rsidRPr="00C2287F">
        <w:rPr>
          <w:b/>
          <w:bCs/>
        </w:rPr>
        <w:t> : Agir ensemble pour casser les clichés de genre et lutter contre les biais de représentation.</w:t>
      </w:r>
    </w:p>
    <w:p w14:paraId="70C2A84B" w14:textId="4851B174" w:rsidR="00731211" w:rsidRDefault="00731211" w:rsidP="00731211">
      <w:pPr>
        <w:jc w:val="both"/>
      </w:pPr>
      <w:r w:rsidRPr="00C84E64">
        <w:rPr>
          <w:b/>
          <w:bCs/>
        </w:rPr>
        <w:t xml:space="preserve">Sophie </w:t>
      </w:r>
      <w:proofErr w:type="spellStart"/>
      <w:r w:rsidRPr="00C84E64">
        <w:rPr>
          <w:b/>
          <w:bCs/>
        </w:rPr>
        <w:t>Béjean</w:t>
      </w:r>
      <w:proofErr w:type="spellEnd"/>
      <w:r w:rsidR="000F50C2">
        <w:t>, r</w:t>
      </w:r>
      <w:r>
        <w:t xml:space="preserve">ectrice </w:t>
      </w:r>
      <w:r w:rsidR="00B70FD3">
        <w:t>de l’</w:t>
      </w:r>
      <w:r>
        <w:t xml:space="preserve">académie de Montpellier et </w:t>
      </w:r>
      <w:r w:rsidR="00F603AF">
        <w:t>auteure</w:t>
      </w:r>
      <w:r>
        <w:t xml:space="preserve"> d’un rapport sur l’égalité filles-garçons au lycée</w:t>
      </w:r>
      <w:r>
        <w:rPr>
          <w:rStyle w:val="Appelnotedebasdep"/>
        </w:rPr>
        <w:footnoteReference w:id="1"/>
      </w:r>
      <w:r>
        <w:t xml:space="preserve">, souligne que les filles réussissent mieux à l’école que les garçons ; leurs résultats au brevet des collèges, leur accès au baccalauréat, et leur accès au niveau Master sont supérieurs à ceux des garçons ; </w:t>
      </w:r>
      <w:r w:rsidR="000F50C2">
        <w:t>mais</w:t>
      </w:r>
      <w:r>
        <w:t xml:space="preserve">, </w:t>
      </w:r>
      <w:r w:rsidR="000F50C2">
        <w:t xml:space="preserve">à même niveau de diplôme, </w:t>
      </w:r>
      <w:r>
        <w:t>elles ne se dirigent pas vers les mêmes catégories d’emploi</w:t>
      </w:r>
      <w:r w:rsidR="00B70FD3">
        <w:t xml:space="preserve">s </w:t>
      </w:r>
      <w:r>
        <w:t>que les garçons</w:t>
      </w:r>
      <w:r w:rsidR="000F50C2">
        <w:t>.</w:t>
      </w:r>
    </w:p>
    <w:p w14:paraId="205FBAFA" w14:textId="6B724CC5" w:rsidR="00731211" w:rsidRDefault="000F50C2" w:rsidP="00731211">
      <w:pPr>
        <w:jc w:val="both"/>
      </w:pPr>
      <w:r>
        <w:t>Leurs choix d’orientation sont également différents :</w:t>
      </w:r>
      <w:r w:rsidR="00731211">
        <w:t xml:space="preserve"> en 2021, il y a 85% de filles dans la doublette HPL et </w:t>
      </w:r>
      <w:r w:rsidR="00070E9C">
        <w:t xml:space="preserve">LLCE </w:t>
      </w:r>
      <w:r w:rsidR="00731211">
        <w:t xml:space="preserve">en terminale </w:t>
      </w:r>
      <w:r w:rsidR="00840D1E">
        <w:t>générale,</w:t>
      </w:r>
      <w:r w:rsidR="00731211">
        <w:t xml:space="preserve"> 71% dans la doublette Langues et SES contre 36% en maths et science physique, 13% en maths et SI et 11% en maths et NSI. L’introduction des SVT fait augmenter le % de filles (par exemple, 65% de filles dans la doublette Sciences Physique et SVT en terminale). </w:t>
      </w:r>
      <w:r w:rsidR="00731211" w:rsidRPr="00731211">
        <w:t>Mêmes constats dans les filières technologiques </w:t>
      </w:r>
      <w:r w:rsidR="00731211">
        <w:t>où</w:t>
      </w:r>
      <w:r w:rsidR="00731211" w:rsidRPr="00731211">
        <w:t xml:space="preserve"> les filles sont largement sous-représentées en STI2D et surreprésentées en ST2S.</w:t>
      </w:r>
    </w:p>
    <w:p w14:paraId="1394DB2B" w14:textId="16FB0E46" w:rsidR="00731211" w:rsidRDefault="00731211" w:rsidP="00731211">
      <w:pPr>
        <w:jc w:val="both"/>
      </w:pPr>
      <w:r>
        <w:t>Une enquête réalisée avec Pascal Huguet auprès de 5500 lycéens a montré que les lycéens ont le sentiment de choisir leur orientation par eux-mêmes et selon les anticipations de leurs chances de réussite</w:t>
      </w:r>
      <w:r w:rsidR="00C2287F">
        <w:t xml:space="preserve"> et que l</w:t>
      </w:r>
      <w:r>
        <w:t xml:space="preserve">es filles </w:t>
      </w:r>
      <w:r w:rsidR="00C2287F">
        <w:t>manquent justement de confiance dans leurs</w:t>
      </w:r>
      <w:r>
        <w:t xml:space="preserve"> capacités de réussir dans certaines filières notamment scientifiques. Les choix d’orientation sont donc orientés par des stéréotypes de genre, sans que cela ne soit conscientisé par les élèves.</w:t>
      </w:r>
    </w:p>
    <w:p w14:paraId="0491C4E5" w14:textId="5ECB3E29" w:rsidR="00731211" w:rsidRPr="00F603AF" w:rsidRDefault="00731211" w:rsidP="00731211">
      <w:pPr>
        <w:jc w:val="both"/>
        <w:rPr>
          <w:b/>
          <w:bCs/>
        </w:rPr>
      </w:pPr>
      <w:r w:rsidRPr="00C84E64">
        <w:rPr>
          <w:b/>
          <w:bCs/>
        </w:rPr>
        <w:t>Eléonore Blondeau</w:t>
      </w:r>
      <w:r w:rsidR="00C2287F" w:rsidRPr="00C2287F">
        <w:t>, r</w:t>
      </w:r>
      <w:r w:rsidRPr="00C2287F">
        <w:t>esponsable</w:t>
      </w:r>
      <w:r>
        <w:t xml:space="preserve"> nouveaux projets chez </w:t>
      </w:r>
      <w:proofErr w:type="spellStart"/>
      <w:r w:rsidRPr="00C84E64">
        <w:t>Eternity</w:t>
      </w:r>
      <w:proofErr w:type="spellEnd"/>
      <w:r w:rsidRPr="00C84E64">
        <w:t xml:space="preserve"> </w:t>
      </w:r>
      <w:proofErr w:type="spellStart"/>
      <w:r w:rsidRPr="00C84E64">
        <w:t>systems</w:t>
      </w:r>
      <w:proofErr w:type="spellEnd"/>
      <w:r w:rsidRPr="00C84E64">
        <w:t xml:space="preserve"> </w:t>
      </w:r>
      <w:r>
        <w:t>et C</w:t>
      </w:r>
      <w:r w:rsidRPr="00C84E64">
        <w:t xml:space="preserve">ofondatrice </w:t>
      </w:r>
      <w:r>
        <w:t xml:space="preserve">du </w:t>
      </w:r>
      <w:r w:rsidRPr="00C84E64">
        <w:t xml:space="preserve">collectif </w:t>
      </w:r>
      <w:r>
        <w:t>S</w:t>
      </w:r>
      <w:r w:rsidRPr="00C84E64">
        <w:t xml:space="preserve">tart up alternatif </w:t>
      </w:r>
      <w:r>
        <w:t>France</w:t>
      </w:r>
      <w:r w:rsidR="00C2287F">
        <w:t xml:space="preserve">, </w:t>
      </w:r>
      <w:r w:rsidR="00F603AF" w:rsidRPr="00F603AF">
        <w:t>souligne la n</w:t>
      </w:r>
      <w:r w:rsidRPr="00F603AF">
        <w:t>écessité</w:t>
      </w:r>
      <w:r>
        <w:t xml:space="preserve"> de reconnecter la formation des enseignants</w:t>
      </w:r>
      <w:r w:rsidR="000F50C2">
        <w:t xml:space="preserve"> et des COP </w:t>
      </w:r>
      <w:r>
        <w:t>avec le monde de l’entreprise et les besoins de l’économie.</w:t>
      </w:r>
      <w:r w:rsidR="00F603AF">
        <w:rPr>
          <w:b/>
          <w:bCs/>
        </w:rPr>
        <w:t xml:space="preserve"> </w:t>
      </w:r>
      <w:r>
        <w:t>Face aux difficultés de recrutement</w:t>
      </w:r>
      <w:r w:rsidR="00C2287F">
        <w:t>s</w:t>
      </w:r>
      <w:r>
        <w:t xml:space="preserve"> actuels, il faut que le monde de l’industrie soit davantage connu que ce soit par les filles ou les garçons.</w:t>
      </w:r>
      <w:r w:rsidR="00F603AF">
        <w:rPr>
          <w:b/>
          <w:bCs/>
        </w:rPr>
        <w:t xml:space="preserve"> </w:t>
      </w:r>
      <w:r>
        <w:t>Pour cela, il faut que les industriels ouvrent leurs portes</w:t>
      </w:r>
      <w:r w:rsidR="00C2287F">
        <w:t xml:space="preserve"> (</w:t>
      </w:r>
      <w:r>
        <w:t>Ex : portes ouvertes d’</w:t>
      </w:r>
      <w:proofErr w:type="spellStart"/>
      <w:r>
        <w:t>Eternity</w:t>
      </w:r>
      <w:proofErr w:type="spellEnd"/>
      <w:r>
        <w:t xml:space="preserve"> </w:t>
      </w:r>
      <w:proofErr w:type="spellStart"/>
      <w:r>
        <w:t>systems</w:t>
      </w:r>
      <w:proofErr w:type="spellEnd"/>
      <w:r w:rsidR="00C2287F">
        <w:t>) et que des modèles féminins dans l’entreprise inspirent et motivent les filles.</w:t>
      </w:r>
    </w:p>
    <w:p w14:paraId="07F81D71" w14:textId="0EB0CD19" w:rsidR="00731211" w:rsidRPr="00840D1E" w:rsidRDefault="00731211" w:rsidP="00731211">
      <w:pPr>
        <w:jc w:val="both"/>
        <w:rPr>
          <w:b/>
          <w:bCs/>
        </w:rPr>
      </w:pPr>
      <w:r w:rsidRPr="006146AE">
        <w:rPr>
          <w:b/>
          <w:bCs/>
        </w:rPr>
        <w:t>Renata Spada</w:t>
      </w:r>
      <w:r w:rsidRPr="00C2287F">
        <w:t>, responsable de Ressources Humaines chez ENGIE</w:t>
      </w:r>
      <w:r w:rsidR="00C2287F">
        <w:t>,</w:t>
      </w:r>
      <w:r w:rsidR="00F603AF" w:rsidRPr="00C2287F">
        <w:t xml:space="preserve"> </w:t>
      </w:r>
      <w:r w:rsidR="00840D1E" w:rsidRPr="00C2287F">
        <w:t>explique que l’o</w:t>
      </w:r>
      <w:r w:rsidRPr="00C2287F">
        <w:t xml:space="preserve">bjectif </w:t>
      </w:r>
      <w:r w:rsidR="00840D1E">
        <w:t xml:space="preserve">d’ENGIE est </w:t>
      </w:r>
      <w:r>
        <w:t>d’atteindre la parité dans les fonctions managériales car c’est dans ces fonction</w:t>
      </w:r>
      <w:r w:rsidR="00840D1E">
        <w:t>s</w:t>
      </w:r>
      <w:r>
        <w:t xml:space="preserve"> que les femmes </w:t>
      </w:r>
      <w:r w:rsidR="00840D1E">
        <w:t>sont</w:t>
      </w:r>
      <w:r>
        <w:t xml:space="preserve"> le moins représentées</w:t>
      </w:r>
      <w:r w:rsidR="00840D1E">
        <w:t xml:space="preserve"> et soulig</w:t>
      </w:r>
      <w:r w:rsidR="00C2287F">
        <w:t>ne</w:t>
      </w:r>
      <w:r w:rsidR="00840D1E">
        <w:t xml:space="preserve"> l’i</w:t>
      </w:r>
      <w:r>
        <w:t>dée que la prédominance masculine n’est pas préjudiciable à l’entreprise : c’est de mixité dont l‘entreprise a besoin.</w:t>
      </w:r>
    </w:p>
    <w:p w14:paraId="4A4A63B3" w14:textId="0ECAD2C4" w:rsidR="00731211" w:rsidRDefault="00731211" w:rsidP="00731211">
      <w:pPr>
        <w:jc w:val="both"/>
      </w:pPr>
      <w:r w:rsidRPr="00731211">
        <w:rPr>
          <w:b/>
          <w:bCs/>
        </w:rPr>
        <w:t>Tammy Moulin</w:t>
      </w:r>
      <w:r>
        <w:rPr>
          <w:b/>
          <w:bCs/>
        </w:rPr>
        <w:t xml:space="preserve">, </w:t>
      </w:r>
      <w:r w:rsidR="000F50C2">
        <w:t>vice-présidente</w:t>
      </w:r>
      <w:r>
        <w:t xml:space="preserve"> des ressources humaines chez Sonepar France</w:t>
      </w:r>
      <w:r w:rsidR="00C2287F">
        <w:t>,</w:t>
      </w:r>
      <w:r w:rsidR="00840D1E">
        <w:t xml:space="preserve"> souhaite que l</w:t>
      </w:r>
      <w:r w:rsidRPr="0062443B">
        <w:t xml:space="preserve">a maternité ne </w:t>
      </w:r>
      <w:r w:rsidR="00840D1E">
        <w:t>constitue</w:t>
      </w:r>
      <w:r w:rsidRPr="0062443B">
        <w:t xml:space="preserve"> plus </w:t>
      </w:r>
      <w:r>
        <w:t>un frein à la carrière des femmes et inversement, les hommes doivent pouvoir prendre librement leur congé paternité d’1 mois. L’égalité entre hommes et femmes dans l’entreprise passe donc aussi par l’év</w:t>
      </w:r>
      <w:r w:rsidR="00840D1E">
        <w:t>olu</w:t>
      </w:r>
      <w:r>
        <w:t>tion du statut des hommes.</w:t>
      </w:r>
      <w:r w:rsidR="00840D1E">
        <w:t xml:space="preserve"> </w:t>
      </w:r>
      <w:r>
        <w:t xml:space="preserve">Il faut également enlever des biais de regard sur les femmes : un environnement masculin va avoir tendance à se masculiniser </w:t>
      </w:r>
      <w:r w:rsidR="000F50C2">
        <w:t xml:space="preserve">(les hommes recrutent plutôt des hommes) </w:t>
      </w:r>
      <w:r>
        <w:t xml:space="preserve">et inversement </w:t>
      </w:r>
      <w:r w:rsidR="000F50C2">
        <w:t>dans</w:t>
      </w:r>
      <w:r>
        <w:t xml:space="preserve"> un environnement féminin</w:t>
      </w:r>
      <w:r w:rsidR="000F50C2">
        <w:t>.</w:t>
      </w:r>
    </w:p>
    <w:p w14:paraId="4CB8E40A" w14:textId="74966539" w:rsidR="00731211" w:rsidRDefault="00731211" w:rsidP="00731211">
      <w:pPr>
        <w:jc w:val="both"/>
      </w:pPr>
      <w:r w:rsidRPr="007945F9">
        <w:rPr>
          <w:b/>
          <w:bCs/>
        </w:rPr>
        <w:t>Marie-Aleth Grard</w:t>
      </w:r>
      <w:r>
        <w:rPr>
          <w:b/>
          <w:bCs/>
        </w:rPr>
        <w:t xml:space="preserve">, </w:t>
      </w:r>
      <w:r>
        <w:t>P</w:t>
      </w:r>
      <w:r w:rsidRPr="00712B8D">
        <w:t xml:space="preserve">résidente </w:t>
      </w:r>
      <w:r>
        <w:t>d’</w:t>
      </w:r>
      <w:r w:rsidRPr="00712B8D">
        <w:t>ATD Q</w:t>
      </w:r>
      <w:r>
        <w:t>uart monde</w:t>
      </w:r>
      <w:r w:rsidR="00840D1E">
        <w:t xml:space="preserve"> aborde les inégalités scolaires et professionnelles sous l’angle, non pas du genre, mais de la pauvreté. Elle insiste sur </w:t>
      </w:r>
      <w:r>
        <w:t>le quotidien très différent des personnes touchées par la grande pauvreté, auquel les enseignants doivent être sensibilisés.</w:t>
      </w:r>
      <w:r w:rsidR="00C2287F">
        <w:t xml:space="preserve"> </w:t>
      </w:r>
      <w:r>
        <w:t xml:space="preserve">Les enfants de milieu très défavorisé sont surreprésentés dans certaines filières comme les SEGPA et sortent plus souvent du système éducatif sans diplôme. </w:t>
      </w:r>
      <w:r w:rsidRPr="00B75065">
        <w:t>Les SEGPA comptent 72% de jeunes issus de milieu défavorisé – 37% des élèves étant passé</w:t>
      </w:r>
      <w:r w:rsidR="00840D1E">
        <w:t>s</w:t>
      </w:r>
      <w:r w:rsidRPr="00B75065">
        <w:t xml:space="preserve"> par une SEGPA obtiennent un CAP ou un bac pro (souvent non choisi) et 63% sortent sans diplôme.</w:t>
      </w:r>
      <w:r w:rsidR="00C2287F">
        <w:t xml:space="preserve"> </w:t>
      </w:r>
      <w:r>
        <w:t>Ces jeunes sont aussi confrontés au fossé entre leurs aspirations et les possibilités pour eux de les réaliser. Peu de choix s’offrent à eux.</w:t>
      </w:r>
    </w:p>
    <w:p w14:paraId="6C1121C8" w14:textId="77777777" w:rsidR="00731211" w:rsidRDefault="00731211" w:rsidP="00731211">
      <w:pPr>
        <w:jc w:val="both"/>
      </w:pPr>
      <w:r>
        <w:t>Le Défenseur des droits reconnait la précarité sociale comme 21ème critère de discrimination (jeunes stigmatisés comme « cas sociaux »).</w:t>
      </w:r>
    </w:p>
    <w:p w14:paraId="23794A7E" w14:textId="72515878" w:rsidR="00731211" w:rsidRPr="00B70FD3" w:rsidRDefault="00731211" w:rsidP="00C2287F">
      <w:pPr>
        <w:jc w:val="both"/>
        <w:rPr>
          <w:b/>
          <w:bCs/>
        </w:rPr>
      </w:pPr>
      <w:r w:rsidRPr="00C46447">
        <w:rPr>
          <w:b/>
          <w:bCs/>
        </w:rPr>
        <w:t xml:space="preserve">Sophie </w:t>
      </w:r>
      <w:proofErr w:type="spellStart"/>
      <w:r w:rsidRPr="00C46447">
        <w:rPr>
          <w:b/>
          <w:bCs/>
        </w:rPr>
        <w:t>Béjean</w:t>
      </w:r>
      <w:proofErr w:type="spellEnd"/>
      <w:r w:rsidR="00840D1E">
        <w:rPr>
          <w:b/>
          <w:bCs/>
        </w:rPr>
        <w:t xml:space="preserve"> </w:t>
      </w:r>
      <w:r w:rsidR="00840D1E" w:rsidRPr="00840D1E">
        <w:t>préconise</w:t>
      </w:r>
      <w:r w:rsidR="00840D1E">
        <w:rPr>
          <w:b/>
          <w:bCs/>
        </w:rPr>
        <w:t xml:space="preserve"> </w:t>
      </w:r>
      <w:r>
        <w:t>une approche systémique </w:t>
      </w:r>
      <w:r w:rsidR="00840D1E">
        <w:t xml:space="preserve">pour faire en sorte que </w:t>
      </w:r>
      <w:r>
        <w:t xml:space="preserve">tous les acteurs éducatifs </w:t>
      </w:r>
      <w:r w:rsidR="00840D1E">
        <w:t>coopèrent pour l</w:t>
      </w:r>
      <w:r>
        <w:t>utter contre les stéréotypes de genre et sociaux.</w:t>
      </w:r>
      <w:r w:rsidR="00840D1E">
        <w:t xml:space="preserve"> Le </w:t>
      </w:r>
      <w:r w:rsidR="00B70FD3">
        <w:t>Ministère de l’Education Nationale s’est fixé comme objectif d’atteindre</w:t>
      </w:r>
      <w:r>
        <w:t xml:space="preserve"> 30% de mixité dans chacun des parcours de formation.</w:t>
      </w:r>
    </w:p>
    <w:p w14:paraId="09A9505C" w14:textId="7004C00E" w:rsidR="00B70FD3" w:rsidRDefault="00B70FD3" w:rsidP="00C2287F">
      <w:pPr>
        <w:jc w:val="both"/>
      </w:pPr>
      <w:r>
        <w:t>Pour cela, plusieurs leviers d’action existent, y compris avec le monde de l’entreprise :</w:t>
      </w:r>
    </w:p>
    <w:p w14:paraId="7F2B7DD7" w14:textId="3A1176B3" w:rsidR="00731211" w:rsidRDefault="00B70FD3" w:rsidP="00C2287F">
      <w:pPr>
        <w:pStyle w:val="Paragraphedeliste"/>
        <w:numPr>
          <w:ilvl w:val="0"/>
          <w:numId w:val="1"/>
        </w:numPr>
      </w:pPr>
      <w:r>
        <w:t>P</w:t>
      </w:r>
      <w:r w:rsidR="00731211">
        <w:t>ossibilité à des filles de rencontrer des femmes ingénieures, chercheuses, dans l’industrie</w:t>
      </w:r>
      <w:r>
        <w:t xml:space="preserve"> (« rôles modèles »).</w:t>
      </w:r>
    </w:p>
    <w:p w14:paraId="45653BC7" w14:textId="71D56832" w:rsidR="00C2287F" w:rsidRDefault="00731211" w:rsidP="000F50C2">
      <w:pPr>
        <w:pStyle w:val="Paragraphedeliste"/>
        <w:numPr>
          <w:ilvl w:val="0"/>
          <w:numId w:val="1"/>
        </w:numPr>
        <w:jc w:val="both"/>
      </w:pPr>
      <w:r>
        <w:lastRenderedPageBreak/>
        <w:t>Cordées de la réussite pour</w:t>
      </w:r>
      <w:r w:rsidR="000F50C2">
        <w:t xml:space="preserve"> favoriser l’accompagnement d</w:t>
      </w:r>
      <w:r w:rsidR="00B70FD3">
        <w:t xml:space="preserve">es </w:t>
      </w:r>
      <w:r w:rsidR="000F50C2">
        <w:t>élèves dans leurs projets d’orientation.</w:t>
      </w:r>
    </w:p>
    <w:p w14:paraId="1465182B" w14:textId="77777777" w:rsidR="00C2287F" w:rsidRDefault="00B70FD3" w:rsidP="000F50C2">
      <w:pPr>
        <w:pStyle w:val="Paragraphedeliste"/>
        <w:numPr>
          <w:ilvl w:val="0"/>
          <w:numId w:val="1"/>
        </w:numPr>
        <w:jc w:val="both"/>
      </w:pPr>
      <w:r>
        <w:t xml:space="preserve">Partenariat avec des entreprises : </w:t>
      </w:r>
      <w:r w:rsidR="00731211">
        <w:t>Club école entreprise en Occitanie pour que les personnels éducatifs, les élèves et le monde de l’entreprise se rencontrent</w:t>
      </w:r>
      <w:r>
        <w:t>.</w:t>
      </w:r>
    </w:p>
    <w:p w14:paraId="515DEA1A" w14:textId="77777777" w:rsidR="00C2287F" w:rsidRDefault="00731211" w:rsidP="000F50C2">
      <w:pPr>
        <w:pStyle w:val="Paragraphedeliste"/>
        <w:numPr>
          <w:ilvl w:val="0"/>
          <w:numId w:val="1"/>
        </w:numPr>
        <w:jc w:val="both"/>
      </w:pPr>
      <w:r>
        <w:t>Chartes d’accueil des filles dans les milieux pro</w:t>
      </w:r>
      <w:r w:rsidR="00B70FD3">
        <w:t>fessionnels où elles sont sous-représentées.</w:t>
      </w:r>
      <w:r>
        <w:t xml:space="preserve"> </w:t>
      </w:r>
    </w:p>
    <w:p w14:paraId="662BCA78" w14:textId="77777777" w:rsidR="00C2287F" w:rsidRDefault="00731211" w:rsidP="000F50C2">
      <w:pPr>
        <w:pStyle w:val="Paragraphedeliste"/>
        <w:numPr>
          <w:ilvl w:val="0"/>
          <w:numId w:val="1"/>
        </w:numPr>
        <w:jc w:val="both"/>
      </w:pPr>
      <w:r>
        <w:t>Label égalité filles</w:t>
      </w:r>
      <w:r w:rsidR="00B70FD3">
        <w:t>-</w:t>
      </w:r>
      <w:r>
        <w:t>garçons dans les établissements scolaires depuis cette année</w:t>
      </w:r>
      <w:r w:rsidR="00B70FD3">
        <w:t xml:space="preserve"> (500 établissements labélisés).</w:t>
      </w:r>
    </w:p>
    <w:p w14:paraId="6FD0C65C" w14:textId="08209CCB" w:rsidR="00731211" w:rsidRDefault="00B70FD3" w:rsidP="000F50C2">
      <w:pPr>
        <w:pStyle w:val="Paragraphedeliste"/>
        <w:numPr>
          <w:ilvl w:val="0"/>
          <w:numId w:val="1"/>
        </w:numPr>
        <w:jc w:val="both"/>
      </w:pPr>
      <w:r>
        <w:t xml:space="preserve">Formation des professeurs : 18h en formation initiale dédiée </w:t>
      </w:r>
      <w:r w:rsidR="00731211">
        <w:t>à l’égalité filles garçons</w:t>
      </w:r>
      <w:r>
        <w:t xml:space="preserve">, pour les aider à </w:t>
      </w:r>
      <w:r w:rsidR="00CA3C7B">
        <w:t xml:space="preserve">lutter contre les </w:t>
      </w:r>
      <w:r>
        <w:t xml:space="preserve">stéréotypes et </w:t>
      </w:r>
      <w:r w:rsidR="00CA3C7B">
        <w:t xml:space="preserve">les </w:t>
      </w:r>
      <w:r>
        <w:t>inégalités entre filles et garçons</w:t>
      </w:r>
      <w:r w:rsidR="00CA3C7B">
        <w:t xml:space="preserve"> dans le cadre de leurs enseignements.</w:t>
      </w:r>
    </w:p>
    <w:p w14:paraId="3756A8DE" w14:textId="77777777" w:rsidR="00731211" w:rsidRPr="00A627CE" w:rsidRDefault="00731211" w:rsidP="00731211"/>
    <w:p w14:paraId="45EC4571" w14:textId="77777777" w:rsidR="004A423D" w:rsidRDefault="004A423D"/>
    <w:sectPr w:rsidR="004A423D" w:rsidSect="00624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2B18" w14:textId="77777777" w:rsidR="00C93A25" w:rsidRDefault="00C93A25" w:rsidP="00731211">
      <w:pPr>
        <w:spacing w:after="0" w:line="240" w:lineRule="auto"/>
      </w:pPr>
      <w:r>
        <w:separator/>
      </w:r>
    </w:p>
  </w:endnote>
  <w:endnote w:type="continuationSeparator" w:id="0">
    <w:p w14:paraId="0D72D251" w14:textId="77777777" w:rsidR="00C93A25" w:rsidRDefault="00C93A25" w:rsidP="0073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2984" w14:textId="77777777" w:rsidR="00C93A25" w:rsidRDefault="00C93A25" w:rsidP="00731211">
      <w:pPr>
        <w:spacing w:after="0" w:line="240" w:lineRule="auto"/>
      </w:pPr>
      <w:r>
        <w:separator/>
      </w:r>
    </w:p>
  </w:footnote>
  <w:footnote w:type="continuationSeparator" w:id="0">
    <w:p w14:paraId="2304C947" w14:textId="77777777" w:rsidR="00C93A25" w:rsidRDefault="00C93A25" w:rsidP="00731211">
      <w:pPr>
        <w:spacing w:after="0" w:line="240" w:lineRule="auto"/>
      </w:pPr>
      <w:r>
        <w:continuationSeparator/>
      </w:r>
    </w:p>
  </w:footnote>
  <w:footnote w:id="1">
    <w:p w14:paraId="5B64993F" w14:textId="37696B16" w:rsidR="00731211" w:rsidRDefault="0073121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 xml:space="preserve">Faire de l’égalité filles-garçons une nouvelle étape dans la mise en </w:t>
        </w:r>
        <w:proofErr w:type="spellStart"/>
        <w:r>
          <w:rPr>
            <w:rStyle w:val="Lienhypertexte"/>
          </w:rPr>
          <w:t>oeuvre</w:t>
        </w:r>
        <w:proofErr w:type="spellEnd"/>
        <w:r>
          <w:rPr>
            <w:rStyle w:val="Lienhypertexte"/>
          </w:rPr>
          <w:t xml:space="preserve"> du lycée du XXIe siècle | Ministère de l'Education Nationale et de la Jeunesse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19AB"/>
    <w:multiLevelType w:val="hybridMultilevel"/>
    <w:tmpl w:val="27CC04A2"/>
    <w:lvl w:ilvl="0" w:tplc="A0184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11"/>
    <w:rsid w:val="00070E9C"/>
    <w:rsid w:val="000F50C2"/>
    <w:rsid w:val="004756A0"/>
    <w:rsid w:val="004A423D"/>
    <w:rsid w:val="005D2A61"/>
    <w:rsid w:val="00731211"/>
    <w:rsid w:val="0081331E"/>
    <w:rsid w:val="00840D1E"/>
    <w:rsid w:val="00B70FD3"/>
    <w:rsid w:val="00C0288C"/>
    <w:rsid w:val="00C2287F"/>
    <w:rsid w:val="00C93A25"/>
    <w:rsid w:val="00CA3C7B"/>
    <w:rsid w:val="00F603AF"/>
    <w:rsid w:val="00F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8A07"/>
  <w15:chartTrackingRefBased/>
  <w15:docId w15:val="{1DE54F8E-3894-4C91-B478-E1AF3461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21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31211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12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12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1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cation.gouv.fr/faire-de-l-egalite-filles-garcons-une-nouvelle-etape-dans-la-mise-en-oeuvre-du-lycee-du-xxie-siecle-325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ACAB-D0F6-4C6E-9489-E709537E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DELHOMMEAU</dc:creator>
  <cp:keywords/>
  <dc:description/>
  <cp:lastModifiedBy>Nathalie Garroux</cp:lastModifiedBy>
  <cp:revision>2</cp:revision>
  <dcterms:created xsi:type="dcterms:W3CDTF">2023-05-23T07:54:00Z</dcterms:created>
  <dcterms:modified xsi:type="dcterms:W3CDTF">2023-05-23T07:54:00Z</dcterms:modified>
</cp:coreProperties>
</file>